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74" w:rsidRPr="00B1215E" w:rsidRDefault="004B729E" w:rsidP="004B729E">
      <w:pPr>
        <w:ind w:left="709" w:hanging="1"/>
        <w:jc w:val="center"/>
        <w:rPr>
          <w:rFonts w:ascii="Times New Roman" w:hAnsi="Times New Roman" w:cs="Times New Roman"/>
          <w:b/>
          <w:color w:val="FF0000"/>
          <w:sz w:val="28"/>
          <w:szCs w:val="28"/>
          <w:lang w:val="kk-KZ"/>
        </w:rPr>
      </w:pPr>
      <w:r w:rsidRPr="00B1215E">
        <w:rPr>
          <w:rFonts w:ascii="Times New Roman" w:hAnsi="Times New Roman" w:cs="Times New Roman"/>
          <w:b/>
          <w:color w:val="FF0000"/>
          <w:sz w:val="28"/>
          <w:szCs w:val="28"/>
          <w:lang w:val="kk-KZ"/>
        </w:rPr>
        <w:t>АКЦИЯ: «БУККРОССИНГ»</w:t>
      </w:r>
    </w:p>
    <w:p w:rsidR="002D6774" w:rsidRPr="00B1215E" w:rsidRDefault="004B729E" w:rsidP="00ED6832">
      <w:pPr>
        <w:pStyle w:val="a9"/>
        <w:ind w:left="708" w:firstLine="708"/>
        <w:jc w:val="both"/>
        <w:rPr>
          <w:rFonts w:ascii="Times New Roman" w:hAnsi="Times New Roman" w:cs="Times New Roman"/>
          <w:b/>
          <w:color w:val="00B050"/>
          <w:sz w:val="28"/>
          <w:szCs w:val="28"/>
          <w:lang w:val="kk-KZ"/>
        </w:rPr>
      </w:pPr>
      <w:r w:rsidRPr="00B1215E">
        <w:rPr>
          <w:rFonts w:ascii="Times New Roman" w:hAnsi="Times New Roman" w:cs="Times New Roman"/>
          <w:b/>
          <w:color w:val="00B050"/>
          <w:sz w:val="28"/>
          <w:szCs w:val="28"/>
          <w:lang w:val="kk-KZ"/>
        </w:rPr>
        <w:t xml:space="preserve">Мақсаты:  </w:t>
      </w:r>
      <w:r w:rsidR="002D6774" w:rsidRPr="00B1215E">
        <w:rPr>
          <w:rFonts w:ascii="Times New Roman" w:hAnsi="Times New Roman" w:cs="Times New Roman"/>
          <w:b/>
          <w:color w:val="00B050"/>
          <w:sz w:val="28"/>
          <w:szCs w:val="28"/>
          <w:lang w:val="kk-KZ"/>
        </w:rPr>
        <w:t>Оқырмандар арасында кітап алмастыру</w:t>
      </w:r>
      <w:r w:rsidRPr="00B1215E">
        <w:rPr>
          <w:rFonts w:ascii="Times New Roman" w:hAnsi="Times New Roman" w:cs="Times New Roman"/>
          <w:b/>
          <w:color w:val="00B050"/>
          <w:sz w:val="28"/>
          <w:szCs w:val="28"/>
          <w:lang w:val="kk-KZ"/>
        </w:rPr>
        <w:t>; ү</w:t>
      </w:r>
      <w:r w:rsidR="002D6774" w:rsidRPr="00B1215E">
        <w:rPr>
          <w:rFonts w:ascii="Times New Roman" w:hAnsi="Times New Roman" w:cs="Times New Roman"/>
          <w:b/>
          <w:color w:val="00B050"/>
          <w:sz w:val="28"/>
          <w:szCs w:val="28"/>
          <w:lang w:val="kk-KZ"/>
        </w:rPr>
        <w:t>йіміздегі оқылға</w:t>
      </w:r>
      <w:r w:rsidRPr="00B1215E">
        <w:rPr>
          <w:rFonts w:ascii="Times New Roman" w:hAnsi="Times New Roman" w:cs="Times New Roman"/>
          <w:b/>
          <w:color w:val="00B050"/>
          <w:sz w:val="28"/>
          <w:szCs w:val="28"/>
          <w:lang w:val="kk-KZ"/>
        </w:rPr>
        <w:t>н кітаптарға    екінші өмір сыйлау;   к</w:t>
      </w:r>
      <w:r w:rsidR="002D6774" w:rsidRPr="00B1215E">
        <w:rPr>
          <w:rFonts w:ascii="Times New Roman" w:hAnsi="Times New Roman" w:cs="Times New Roman"/>
          <w:b/>
          <w:color w:val="00B050"/>
          <w:sz w:val="28"/>
          <w:szCs w:val="28"/>
          <w:lang w:val="kk-KZ"/>
        </w:rPr>
        <w:t>ітапханаға оқырмандар</w:t>
      </w:r>
      <w:r w:rsidRPr="00B1215E">
        <w:rPr>
          <w:rFonts w:ascii="Times New Roman" w:hAnsi="Times New Roman" w:cs="Times New Roman"/>
          <w:b/>
          <w:color w:val="00B050"/>
          <w:sz w:val="28"/>
          <w:szCs w:val="28"/>
          <w:lang w:val="kk-KZ"/>
        </w:rPr>
        <w:t>ды</w:t>
      </w:r>
      <w:r w:rsidR="002D6774" w:rsidRPr="00B1215E">
        <w:rPr>
          <w:rFonts w:ascii="Times New Roman" w:hAnsi="Times New Roman" w:cs="Times New Roman"/>
          <w:b/>
          <w:color w:val="00B050"/>
          <w:sz w:val="28"/>
          <w:szCs w:val="28"/>
          <w:lang w:val="kk-KZ"/>
        </w:rPr>
        <w:t xml:space="preserve"> тарту.</w:t>
      </w:r>
    </w:p>
    <w:p w:rsidR="002D6774" w:rsidRPr="00B1215E" w:rsidRDefault="002D6774" w:rsidP="00ED6832">
      <w:pPr>
        <w:pStyle w:val="a9"/>
        <w:ind w:left="708" w:firstLine="708"/>
        <w:jc w:val="both"/>
        <w:rPr>
          <w:rFonts w:ascii="Times New Roman" w:hAnsi="Times New Roman" w:cs="Times New Roman"/>
          <w:b/>
          <w:color w:val="00B050"/>
          <w:sz w:val="28"/>
          <w:szCs w:val="28"/>
          <w:lang w:val="kk-KZ"/>
        </w:rPr>
      </w:pPr>
      <w:r w:rsidRPr="00B1215E">
        <w:rPr>
          <w:rFonts w:ascii="Times New Roman" w:hAnsi="Times New Roman" w:cs="Times New Roman"/>
          <w:b/>
          <w:color w:val="00B050"/>
          <w:sz w:val="28"/>
          <w:szCs w:val="28"/>
          <w:lang w:val="kk-KZ"/>
        </w:rPr>
        <w:t>Қа</w:t>
      </w:r>
      <w:r w:rsidR="004B729E" w:rsidRPr="00B1215E">
        <w:rPr>
          <w:rFonts w:ascii="Times New Roman" w:hAnsi="Times New Roman" w:cs="Times New Roman"/>
          <w:b/>
          <w:color w:val="00B050"/>
          <w:sz w:val="28"/>
          <w:szCs w:val="28"/>
          <w:lang w:val="kk-KZ"/>
        </w:rPr>
        <w:t xml:space="preserve">тысушылар: Жатахана студенттері мен директордың тәрбие ісі жөніндегі          </w:t>
      </w:r>
      <w:r w:rsidR="001B5F9C" w:rsidRPr="00B1215E">
        <w:rPr>
          <w:rFonts w:ascii="Times New Roman" w:hAnsi="Times New Roman" w:cs="Times New Roman"/>
          <w:b/>
          <w:color w:val="00B050"/>
          <w:sz w:val="28"/>
          <w:szCs w:val="28"/>
          <w:lang w:val="kk-KZ"/>
        </w:rPr>
        <w:t xml:space="preserve">    </w:t>
      </w:r>
      <w:r w:rsidR="004B729E" w:rsidRPr="00B1215E">
        <w:rPr>
          <w:rFonts w:ascii="Times New Roman" w:hAnsi="Times New Roman" w:cs="Times New Roman"/>
          <w:b/>
          <w:color w:val="00B050"/>
          <w:sz w:val="28"/>
          <w:szCs w:val="28"/>
          <w:lang w:val="kk-KZ"/>
        </w:rPr>
        <w:t>орынбасары Махаббат Қилымбековна және кітапханашылар.</w:t>
      </w:r>
    </w:p>
    <w:p w:rsidR="002D6774" w:rsidRPr="00B1215E" w:rsidRDefault="002D6774" w:rsidP="00ED6832">
      <w:pPr>
        <w:pStyle w:val="a9"/>
        <w:ind w:left="1275" w:firstLine="141"/>
        <w:jc w:val="both"/>
        <w:rPr>
          <w:rFonts w:ascii="Times New Roman" w:hAnsi="Times New Roman" w:cs="Times New Roman"/>
          <w:b/>
          <w:color w:val="00B050"/>
          <w:sz w:val="28"/>
          <w:szCs w:val="28"/>
          <w:lang w:val="kk-KZ"/>
        </w:rPr>
      </w:pPr>
      <w:r w:rsidRPr="00B1215E">
        <w:rPr>
          <w:rFonts w:ascii="Times New Roman" w:hAnsi="Times New Roman" w:cs="Times New Roman"/>
          <w:b/>
          <w:color w:val="00B050"/>
          <w:sz w:val="28"/>
          <w:szCs w:val="28"/>
          <w:lang w:val="kk-KZ"/>
        </w:rPr>
        <w:t>Көрнекіліктер: Буккроссингке безендірілген кітап сөресі.</w:t>
      </w:r>
    </w:p>
    <w:p w:rsidR="00ED6832" w:rsidRPr="00B1215E" w:rsidRDefault="002D6774" w:rsidP="00ED6832">
      <w:pPr>
        <w:pStyle w:val="a9"/>
        <w:ind w:left="708" w:firstLine="708"/>
        <w:jc w:val="both"/>
        <w:rPr>
          <w:rFonts w:ascii="Times New Roman" w:hAnsi="Times New Roman" w:cs="Times New Roman"/>
          <w:b/>
          <w:color w:val="00B050"/>
          <w:sz w:val="28"/>
          <w:szCs w:val="28"/>
          <w:lang w:val="kk-KZ"/>
        </w:rPr>
      </w:pPr>
      <w:r w:rsidRPr="00B1215E">
        <w:rPr>
          <w:rFonts w:ascii="Times New Roman" w:hAnsi="Times New Roman" w:cs="Times New Roman"/>
          <w:b/>
          <w:color w:val="00B050"/>
          <w:sz w:val="28"/>
          <w:szCs w:val="28"/>
          <w:lang w:val="kk-KZ"/>
        </w:rPr>
        <w:t>Өткізілетін орны: Жатаханадағы оқу залы.</w:t>
      </w:r>
      <w:r w:rsidR="001B5F9C" w:rsidRPr="00B1215E">
        <w:rPr>
          <w:rFonts w:ascii="Times New Roman" w:hAnsi="Times New Roman" w:cs="Times New Roman"/>
          <w:b/>
          <w:color w:val="00B050"/>
          <w:sz w:val="28"/>
          <w:szCs w:val="28"/>
          <w:lang w:val="kk-KZ"/>
        </w:rPr>
        <w:t xml:space="preserve">     </w:t>
      </w:r>
    </w:p>
    <w:p w:rsidR="002D6774" w:rsidRPr="00B1215E" w:rsidRDefault="00ED6832" w:rsidP="00ED6832">
      <w:pPr>
        <w:pStyle w:val="a9"/>
        <w:ind w:left="708"/>
        <w:jc w:val="both"/>
        <w:rPr>
          <w:rFonts w:ascii="Times New Roman" w:hAnsi="Times New Roman" w:cs="Times New Roman"/>
          <w:b/>
          <w:color w:val="00B050"/>
          <w:sz w:val="28"/>
          <w:szCs w:val="28"/>
          <w:lang w:val="kk-KZ"/>
        </w:rPr>
      </w:pPr>
      <w:r w:rsidRPr="00B1215E">
        <w:rPr>
          <w:rFonts w:ascii="Times New Roman" w:hAnsi="Times New Roman" w:cs="Times New Roman"/>
          <w:b/>
          <w:color w:val="00B050"/>
          <w:sz w:val="28"/>
          <w:szCs w:val="28"/>
          <w:lang w:val="kk-KZ"/>
        </w:rPr>
        <w:t xml:space="preserve">        </w:t>
      </w:r>
      <w:r w:rsidR="001B5F9C" w:rsidRPr="00B1215E">
        <w:rPr>
          <w:rFonts w:ascii="Times New Roman" w:hAnsi="Times New Roman" w:cs="Times New Roman"/>
          <w:b/>
          <w:color w:val="00B050"/>
          <w:sz w:val="28"/>
          <w:szCs w:val="28"/>
          <w:lang w:val="kk-KZ"/>
        </w:rPr>
        <w:t xml:space="preserve"> Кітапханашы</w:t>
      </w:r>
      <w:r w:rsidR="002D6774" w:rsidRPr="00B1215E">
        <w:rPr>
          <w:rFonts w:ascii="Times New Roman" w:hAnsi="Times New Roman" w:cs="Times New Roman"/>
          <w:b/>
          <w:color w:val="00B050"/>
          <w:sz w:val="28"/>
          <w:szCs w:val="28"/>
          <w:lang w:val="kk-KZ"/>
        </w:rPr>
        <w:t>:</w:t>
      </w:r>
      <w:r w:rsidR="001B5F9C" w:rsidRPr="00B1215E">
        <w:rPr>
          <w:rFonts w:ascii="Times New Roman" w:hAnsi="Times New Roman" w:cs="Times New Roman"/>
          <w:b/>
          <w:color w:val="00B050"/>
          <w:sz w:val="28"/>
          <w:szCs w:val="28"/>
          <w:lang w:val="kk-KZ"/>
        </w:rPr>
        <w:t xml:space="preserve"> </w:t>
      </w:r>
      <w:r w:rsidR="002D6774" w:rsidRPr="00B1215E">
        <w:rPr>
          <w:rFonts w:ascii="Times New Roman" w:hAnsi="Times New Roman" w:cs="Times New Roman"/>
          <w:b/>
          <w:color w:val="00B050"/>
          <w:sz w:val="28"/>
          <w:szCs w:val="28"/>
          <w:lang w:val="kk-KZ"/>
        </w:rPr>
        <w:t>Буккроссинг  (ағылшын тілінде «кітаптың айналыста жүруі) - «өзің оқысаң, өзгеге табыс ет» қағидасына негізделген хобби мен адам және</w:t>
      </w:r>
      <w:r w:rsidRPr="00B1215E">
        <w:rPr>
          <w:rFonts w:ascii="Times New Roman" w:hAnsi="Times New Roman" w:cs="Times New Roman"/>
          <w:b/>
          <w:color w:val="00B050"/>
          <w:sz w:val="28"/>
          <w:szCs w:val="28"/>
          <w:lang w:val="kk-KZ"/>
        </w:rPr>
        <w:t xml:space="preserve"> кітап арасында жақындататын</w:t>
      </w:r>
      <w:r w:rsidR="002D6774" w:rsidRPr="00B1215E">
        <w:rPr>
          <w:rFonts w:ascii="Times New Roman" w:hAnsi="Times New Roman" w:cs="Times New Roman"/>
          <w:b/>
          <w:color w:val="00B050"/>
          <w:sz w:val="28"/>
          <w:szCs w:val="28"/>
          <w:lang w:val="kk-KZ"/>
        </w:rPr>
        <w:t>, кітап оқуға шақыратын қоғамдық қозғалыстардың бірі. Буккр</w:t>
      </w:r>
      <w:r w:rsidRPr="00B1215E">
        <w:rPr>
          <w:rFonts w:ascii="Times New Roman" w:hAnsi="Times New Roman" w:cs="Times New Roman"/>
          <w:b/>
          <w:color w:val="00B050"/>
          <w:sz w:val="28"/>
          <w:szCs w:val="28"/>
          <w:lang w:val="kk-KZ"/>
        </w:rPr>
        <w:t>оссингтің ережесі бойынша, кез-</w:t>
      </w:r>
      <w:r w:rsidR="002D6774" w:rsidRPr="00B1215E">
        <w:rPr>
          <w:rFonts w:ascii="Times New Roman" w:hAnsi="Times New Roman" w:cs="Times New Roman"/>
          <w:b/>
          <w:color w:val="00B050"/>
          <w:sz w:val="28"/>
          <w:szCs w:val="28"/>
          <w:lang w:val="kk-KZ"/>
        </w:rPr>
        <w:t>келген адам өзі оқып бітірген бір кітабын қоғамдық көпшілік орындарда (саябақ, кафе, кітапхана және т.б.) қойып кете алады, кейін бұл кітапты тауып алған басқа адам оқиды, оқып болған соң, ол да сол кітапты орнына тастап кетеді, дәл осылай ол кітапты басқа оқырман оқи алады. Бұл қоғамдық қозғалысқа қатысушыларды - “буккроссерлер” деп атайды.</w:t>
      </w:r>
    </w:p>
    <w:p w:rsidR="002D6774" w:rsidRPr="00B1215E" w:rsidRDefault="002D6774" w:rsidP="00ED6832">
      <w:pPr>
        <w:ind w:left="709" w:hanging="1"/>
        <w:jc w:val="both"/>
        <w:rPr>
          <w:rFonts w:ascii="Times New Roman" w:hAnsi="Times New Roman" w:cs="Times New Roman"/>
          <w:b/>
          <w:color w:val="00B050"/>
          <w:sz w:val="28"/>
          <w:szCs w:val="28"/>
          <w:lang w:val="kk-KZ"/>
        </w:rPr>
      </w:pPr>
      <w:r w:rsidRPr="00B1215E">
        <w:rPr>
          <w:rFonts w:ascii="Times New Roman" w:hAnsi="Times New Roman" w:cs="Times New Roman"/>
          <w:b/>
          <w:color w:val="00B050"/>
          <w:sz w:val="28"/>
          <w:szCs w:val="28"/>
          <w:lang w:val="kk-KZ"/>
        </w:rPr>
        <w:t xml:space="preserve">   </w:t>
      </w:r>
      <w:r w:rsidRPr="00B1215E">
        <w:rPr>
          <w:rFonts w:ascii="Times New Roman" w:hAnsi="Times New Roman" w:cs="Times New Roman"/>
          <w:b/>
          <w:color w:val="00B050"/>
          <w:sz w:val="28"/>
          <w:szCs w:val="28"/>
          <w:lang w:val="kk-KZ"/>
        </w:rPr>
        <w:tab/>
        <w:t xml:space="preserve"> «Буккроссинг» идеясын ең алғаш рет АҚШ - та интернет - технология маманы Рон Хорнбекер 2001 жылы ұсынған. Ол қоғамдық орында мынадай жазуы бар кітап қалдырды: « Бұл жоғалып кеткен кітап емес, мына сайтқа кіріп,оның бұрынғы иесін біле аласыз. Жарты жылдан кейін оның сайтында екінші рет дүниеге келген кітаптың жолын жалғастырған 300 белсенді пайдаланушы тіркелді. 2004 жылдан бастап « Bookcrossing » сөзі Оксфорд сөздігіне ресми түрде енгізілді.</w:t>
      </w:r>
    </w:p>
    <w:p w:rsidR="002D6774" w:rsidRPr="00B1215E" w:rsidRDefault="00ED6832" w:rsidP="00ED6832">
      <w:pPr>
        <w:ind w:left="709" w:firstLine="708"/>
        <w:jc w:val="both"/>
        <w:rPr>
          <w:rFonts w:ascii="Times New Roman" w:hAnsi="Times New Roman" w:cs="Times New Roman"/>
          <w:b/>
          <w:color w:val="00B050"/>
          <w:sz w:val="28"/>
          <w:szCs w:val="28"/>
          <w:lang w:val="kk-KZ"/>
        </w:rPr>
      </w:pPr>
      <w:r w:rsidRPr="00B1215E">
        <w:rPr>
          <w:rFonts w:ascii="Times New Roman" w:hAnsi="Times New Roman" w:cs="Times New Roman"/>
          <w:b/>
          <w:color w:val="00B050"/>
          <w:sz w:val="28"/>
          <w:szCs w:val="28"/>
          <w:lang w:val="kk-KZ"/>
        </w:rPr>
        <w:t xml:space="preserve"> </w:t>
      </w:r>
      <w:r w:rsidR="002D6774" w:rsidRPr="00B1215E">
        <w:rPr>
          <w:rFonts w:ascii="Times New Roman" w:hAnsi="Times New Roman" w:cs="Times New Roman"/>
          <w:b/>
          <w:color w:val="00B050"/>
          <w:sz w:val="28"/>
          <w:szCs w:val="28"/>
          <w:lang w:val="kk-KZ"/>
        </w:rPr>
        <w:t>Бүгінгі күні бұл қоғамдық қозғалыстың мүшелерінің саны 1,5 миллион адамнан асады және олардан 13 миллион кітап тіркеуге жазылыпты. Бұл қоғамдық қозғалыстың халықаралық сайты www.bookcrossing.com. Алғашында пайда болған кезеңдерде буккроссинг Италия жерінде танымал бола бастады. Итальян тілінде « PassaLibro » деп аталатын бұл қоғамдық қозғалысқа мемлекетте назар аудара бастады. Мысалы, Флоренцияның билігі бұл қозғалысқа 4000 мыңнан астам кітап сыйлады және ол кітаптар бүкіл қоғамдық орындарында таратылды.</w:t>
      </w:r>
    </w:p>
    <w:p w:rsidR="002D6774" w:rsidRPr="00B1215E" w:rsidRDefault="002D6774" w:rsidP="00ED6832">
      <w:pPr>
        <w:ind w:left="709" w:hanging="1"/>
        <w:jc w:val="both"/>
        <w:rPr>
          <w:rFonts w:ascii="Times New Roman" w:hAnsi="Times New Roman" w:cs="Times New Roman"/>
          <w:b/>
          <w:color w:val="00B050"/>
          <w:sz w:val="28"/>
          <w:szCs w:val="28"/>
          <w:lang w:val="kk-KZ"/>
        </w:rPr>
      </w:pPr>
      <w:r w:rsidRPr="00B1215E">
        <w:rPr>
          <w:rFonts w:ascii="Times New Roman" w:hAnsi="Times New Roman" w:cs="Times New Roman"/>
          <w:b/>
          <w:color w:val="00B050"/>
          <w:sz w:val="28"/>
          <w:szCs w:val="28"/>
          <w:lang w:val="kk-KZ"/>
        </w:rPr>
        <w:t xml:space="preserve">    </w:t>
      </w:r>
      <w:r w:rsidRPr="00B1215E">
        <w:rPr>
          <w:rFonts w:ascii="Times New Roman" w:hAnsi="Times New Roman" w:cs="Times New Roman"/>
          <w:b/>
          <w:color w:val="00B050"/>
          <w:sz w:val="28"/>
          <w:szCs w:val="28"/>
          <w:lang w:val="kk-KZ"/>
        </w:rPr>
        <w:tab/>
        <w:t>Ең алғаш рет бұл шара 2009 жылдың күзінде Алматы қаласында өтті. Буккроссингтің шарасы 2014 жылы Алматы қаласында өткен «Кітапфест» деп аталатын жәрмеңкеде өткізілген болатын. Ұйымдастырушылардың деректеріне сенсек, 10000 мыңнан астам кітап өздерінің жаңа үйлерін тауып, кітап алмасу жүргізілді.</w:t>
      </w:r>
      <w:r w:rsidR="00ED6832" w:rsidRPr="00B1215E">
        <w:rPr>
          <w:rFonts w:ascii="Times New Roman" w:hAnsi="Times New Roman" w:cs="Times New Roman"/>
          <w:b/>
          <w:color w:val="00B050"/>
          <w:sz w:val="28"/>
          <w:szCs w:val="28"/>
          <w:lang w:val="kk-KZ"/>
        </w:rPr>
        <w:t xml:space="preserve"> </w:t>
      </w:r>
      <w:r w:rsidRPr="00B1215E">
        <w:rPr>
          <w:rFonts w:ascii="Times New Roman" w:hAnsi="Times New Roman" w:cs="Times New Roman"/>
          <w:b/>
          <w:color w:val="00B050"/>
          <w:sz w:val="28"/>
          <w:szCs w:val="28"/>
          <w:lang w:val="kk-KZ"/>
        </w:rPr>
        <w:t>Бұл акция Семей қаласында бірнеше жерде</w:t>
      </w:r>
      <w:r w:rsidR="00ED6832" w:rsidRPr="00B1215E">
        <w:rPr>
          <w:rFonts w:ascii="Times New Roman" w:hAnsi="Times New Roman" w:cs="Times New Roman"/>
          <w:b/>
          <w:color w:val="00B050"/>
          <w:sz w:val="28"/>
          <w:szCs w:val="28"/>
          <w:lang w:val="kk-KZ"/>
        </w:rPr>
        <w:t xml:space="preserve"> де</w:t>
      </w:r>
      <w:r w:rsidRPr="00B1215E">
        <w:rPr>
          <w:rFonts w:ascii="Times New Roman" w:hAnsi="Times New Roman" w:cs="Times New Roman"/>
          <w:b/>
          <w:color w:val="00B050"/>
          <w:sz w:val="28"/>
          <w:szCs w:val="28"/>
          <w:lang w:val="kk-KZ"/>
        </w:rPr>
        <w:t xml:space="preserve"> өткізілген.  Буккроссингтің алуан түрлілігі: «Қарапайым буккросинг» (жоғарыда айтылып кеткен технология) «Букрей» - кітапты пошта арқылы жіберіп, бір адамның қолынан екінші </w:t>
      </w:r>
      <w:r w:rsidRPr="00B1215E">
        <w:rPr>
          <w:rFonts w:ascii="Times New Roman" w:hAnsi="Times New Roman" w:cs="Times New Roman"/>
          <w:b/>
          <w:color w:val="00B050"/>
          <w:sz w:val="28"/>
          <w:szCs w:val="28"/>
          <w:lang w:val="kk-KZ"/>
        </w:rPr>
        <w:lastRenderedPageBreak/>
        <w:t>адамның қолына жетіп, қала немесе мемлекеттер арасында кітап алмасу жүруі. «Букринг»-букрейден ең басты айырмашылығы – кітап өзінің алғашқы оқырманына қайтарылуы тиіс.</w:t>
      </w:r>
      <w:r w:rsidR="00ED6832" w:rsidRPr="00B1215E">
        <w:rPr>
          <w:rFonts w:ascii="Times New Roman" w:hAnsi="Times New Roman" w:cs="Times New Roman"/>
          <w:b/>
          <w:color w:val="00B050"/>
          <w:sz w:val="28"/>
          <w:szCs w:val="28"/>
          <w:lang w:val="kk-KZ"/>
        </w:rPr>
        <w:t xml:space="preserve"> Енді осы акцияны бізде қолдап жалғастыра аламыз.</w:t>
      </w:r>
      <w:r w:rsidR="003B2670" w:rsidRPr="00B1215E">
        <w:rPr>
          <w:rFonts w:ascii="Times New Roman" w:hAnsi="Times New Roman" w:cs="Times New Roman"/>
          <w:b/>
          <w:color w:val="00B050"/>
          <w:sz w:val="28"/>
          <w:szCs w:val="28"/>
          <w:lang w:val="kk-KZ"/>
        </w:rPr>
        <w:t xml:space="preserve"> Акцияға алғашқылардың бірі болып өз кітапханашыларымыз үлестерін қосып, қызықты кітаптарын сыйға тартты. Алдағы уақытта бұл акция да сіздерге үлкен пайдасын береді деген ойдамыз.</w:t>
      </w:r>
    </w:p>
    <w:p w:rsidR="003B2670" w:rsidRPr="00B1215E" w:rsidRDefault="003B2670" w:rsidP="00ED6832">
      <w:pPr>
        <w:ind w:left="709" w:hanging="1"/>
        <w:jc w:val="both"/>
        <w:rPr>
          <w:rFonts w:ascii="Times New Roman" w:hAnsi="Times New Roman" w:cs="Times New Roman"/>
          <w:b/>
          <w:color w:val="00B050"/>
          <w:sz w:val="28"/>
          <w:szCs w:val="28"/>
          <w:lang w:val="kk-KZ"/>
        </w:rPr>
      </w:pPr>
      <w:r w:rsidRPr="00B1215E">
        <w:rPr>
          <w:rFonts w:ascii="Times New Roman" w:hAnsi="Times New Roman" w:cs="Times New Roman"/>
          <w:b/>
          <w:color w:val="00B050"/>
          <w:sz w:val="28"/>
          <w:szCs w:val="28"/>
          <w:lang w:val="kk-KZ"/>
        </w:rPr>
        <w:tab/>
      </w:r>
      <w:r w:rsidRPr="00B1215E">
        <w:rPr>
          <w:rFonts w:ascii="Times New Roman" w:hAnsi="Times New Roman" w:cs="Times New Roman"/>
          <w:b/>
          <w:color w:val="00B050"/>
          <w:sz w:val="28"/>
          <w:szCs w:val="28"/>
          <w:lang w:val="kk-KZ"/>
        </w:rPr>
        <w:tab/>
        <w:t>Келесі құттықтау сөз, Директордың тәрбие ісі жөніндегі орынбасары Махаббат Кыилымбековнага беріледі.</w:t>
      </w:r>
    </w:p>
    <w:p w:rsidR="002D6774" w:rsidRPr="00B1215E" w:rsidRDefault="002D6774" w:rsidP="004B729E">
      <w:pPr>
        <w:ind w:left="709" w:hanging="1"/>
        <w:rPr>
          <w:rFonts w:ascii="Times New Roman" w:hAnsi="Times New Roman" w:cs="Times New Roman"/>
          <w:b/>
          <w:color w:val="00B050"/>
          <w:sz w:val="28"/>
          <w:szCs w:val="28"/>
          <w:lang w:val="kk-KZ"/>
        </w:rPr>
      </w:pPr>
      <w:r w:rsidRPr="00B1215E">
        <w:rPr>
          <w:rFonts w:ascii="Times New Roman" w:hAnsi="Times New Roman" w:cs="Times New Roman"/>
          <w:b/>
          <w:color w:val="00B050"/>
          <w:sz w:val="28"/>
          <w:szCs w:val="28"/>
          <w:lang w:val="kk-KZ"/>
        </w:rPr>
        <w:t xml:space="preserve"> </w:t>
      </w:r>
      <w:r w:rsidRPr="00B1215E">
        <w:rPr>
          <w:rFonts w:ascii="Times New Roman" w:hAnsi="Times New Roman" w:cs="Times New Roman"/>
          <w:b/>
          <w:color w:val="00B050"/>
          <w:sz w:val="28"/>
          <w:szCs w:val="28"/>
          <w:lang w:val="kk-KZ"/>
        </w:rPr>
        <w:tab/>
      </w:r>
      <w:r w:rsidR="003B2670" w:rsidRPr="00B1215E">
        <w:rPr>
          <w:rFonts w:ascii="Times New Roman" w:hAnsi="Times New Roman" w:cs="Times New Roman"/>
          <w:b/>
          <w:color w:val="00B050"/>
          <w:sz w:val="28"/>
          <w:szCs w:val="28"/>
          <w:lang w:val="kk-KZ"/>
        </w:rPr>
        <w:t xml:space="preserve">Қорытынды сөз кітапхана меңгерушісі </w:t>
      </w:r>
      <w:r w:rsidRPr="00B1215E">
        <w:rPr>
          <w:rFonts w:ascii="Times New Roman" w:hAnsi="Times New Roman" w:cs="Times New Roman"/>
          <w:b/>
          <w:color w:val="00B050"/>
          <w:sz w:val="28"/>
          <w:szCs w:val="28"/>
          <w:lang w:val="kk-KZ"/>
        </w:rPr>
        <w:t>Лағыл Қалқатаевна мен Сания Тұрсын</w:t>
      </w:r>
      <w:r w:rsidR="003B2670" w:rsidRPr="00B1215E">
        <w:rPr>
          <w:rFonts w:ascii="Times New Roman" w:hAnsi="Times New Roman" w:cs="Times New Roman"/>
          <w:b/>
          <w:color w:val="00B050"/>
          <w:sz w:val="28"/>
          <w:szCs w:val="28"/>
          <w:lang w:val="kk-KZ"/>
        </w:rPr>
        <w:t>овна.</w:t>
      </w:r>
    </w:p>
    <w:p w:rsidR="003B2670" w:rsidRPr="00B1215E" w:rsidRDefault="003B2670" w:rsidP="004B729E">
      <w:pPr>
        <w:ind w:left="709" w:hanging="1"/>
        <w:rPr>
          <w:rFonts w:ascii="Times New Roman" w:hAnsi="Times New Roman" w:cs="Times New Roman"/>
          <w:b/>
          <w:color w:val="00B050"/>
          <w:sz w:val="28"/>
          <w:szCs w:val="28"/>
          <w:lang w:val="kk-KZ"/>
        </w:rPr>
      </w:pPr>
    </w:p>
    <w:p w:rsidR="003B2670" w:rsidRDefault="00E943D8" w:rsidP="003B2670">
      <w:pPr>
        <w:ind w:firstLine="708"/>
        <w:jc w:val="center"/>
        <w:rPr>
          <w:rFonts w:ascii="Times New Roman" w:eastAsia="Times New Roman" w:hAnsi="Times New Roman" w:cs="Times New Roman"/>
          <w:color w:val="222222"/>
          <w:sz w:val="28"/>
          <w:szCs w:val="28"/>
          <w:lang w:val="kk-KZ" w:eastAsia="ru-RU"/>
        </w:rPr>
      </w:pPr>
      <w:r>
        <w:rPr>
          <w:noProof/>
          <w:lang w:eastAsia="ru-RU"/>
        </w:rPr>
        <w:drawing>
          <wp:inline distT="0" distB="0" distL="0" distR="0">
            <wp:extent cx="5125143" cy="2431337"/>
            <wp:effectExtent l="0" t="0" r="0" b="7620"/>
            <wp:docPr id="1" name="Рисунок 1" descr="C:\Users\10\AppData\Local\Microsoft\Windows\Temporary Internet Files\Content.Word\20200213_151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AppData\Local\Microsoft\Windows\Temporary Internet Files\Content.Word\20200213_151437.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8878" cy="2442597"/>
                    </a:xfrm>
                    <a:prstGeom prst="rect">
                      <a:avLst/>
                    </a:prstGeom>
                    <a:noFill/>
                    <a:ln>
                      <a:noFill/>
                    </a:ln>
                  </pic:spPr>
                </pic:pic>
              </a:graphicData>
            </a:graphic>
          </wp:inline>
        </w:drawing>
      </w:r>
    </w:p>
    <w:p w:rsidR="003B2670" w:rsidRDefault="003B2670" w:rsidP="003B2670">
      <w:pPr>
        <w:ind w:firstLine="708"/>
        <w:jc w:val="center"/>
        <w:rPr>
          <w:rFonts w:ascii="Times New Roman" w:eastAsia="Times New Roman" w:hAnsi="Times New Roman" w:cs="Times New Roman"/>
          <w:color w:val="222222"/>
          <w:sz w:val="28"/>
          <w:szCs w:val="28"/>
          <w:lang w:val="kk-KZ" w:eastAsia="ru-RU"/>
        </w:rPr>
      </w:pPr>
    </w:p>
    <w:p w:rsidR="003B2670" w:rsidRDefault="003B2670" w:rsidP="003B2670">
      <w:pPr>
        <w:ind w:firstLine="708"/>
        <w:jc w:val="center"/>
        <w:rPr>
          <w:rFonts w:ascii="Times New Roman" w:eastAsia="Times New Roman" w:hAnsi="Times New Roman" w:cs="Times New Roman"/>
          <w:color w:val="222222"/>
          <w:sz w:val="28"/>
          <w:szCs w:val="28"/>
          <w:lang w:val="kk-KZ" w:eastAsia="ru-RU"/>
        </w:rPr>
      </w:pPr>
    </w:p>
    <w:p w:rsidR="00E943D8" w:rsidRPr="00E943D8" w:rsidRDefault="00E943D8" w:rsidP="003B2670">
      <w:pPr>
        <w:ind w:firstLine="708"/>
        <w:rPr>
          <w:rFonts w:ascii="Times New Roman" w:eastAsia="Times New Roman" w:hAnsi="Times New Roman" w:cs="Times New Roman"/>
          <w:color w:val="222222"/>
          <w:sz w:val="28"/>
          <w:szCs w:val="28"/>
          <w:lang w:val="kk-KZ" w:eastAsia="ru-RU"/>
        </w:rPr>
      </w:pPr>
      <w:r w:rsidRPr="00E943D8">
        <w:rPr>
          <w:rFonts w:ascii="Times New Roman" w:hAnsi="Times New Roman" w:cs="Times New Roman"/>
          <w:noProof/>
          <w:lang w:eastAsia="ru-RU"/>
        </w:rPr>
        <w:drawing>
          <wp:inline distT="0" distB="0" distL="0" distR="0">
            <wp:extent cx="2914650" cy="2253183"/>
            <wp:effectExtent l="19050" t="0" r="0" b="0"/>
            <wp:docPr id="5" name="Рисунок 5" descr="C:\Users\10\AppData\Local\Microsoft\Windows\Temporary Internet Files\Content.Word\20200210_17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AppData\Local\Microsoft\Windows\Temporary Internet Files\Content.Word\20200210_170225.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2159" cy="2405868"/>
                    </a:xfrm>
                    <a:prstGeom prst="rect">
                      <a:avLst/>
                    </a:prstGeom>
                    <a:noFill/>
                    <a:ln>
                      <a:noFill/>
                    </a:ln>
                  </pic:spPr>
                </pic:pic>
              </a:graphicData>
            </a:graphic>
          </wp:inline>
        </w:drawing>
      </w:r>
      <w:r w:rsidRPr="00E943D8">
        <w:rPr>
          <w:rFonts w:ascii="Times New Roman" w:hAnsi="Times New Roman" w:cs="Times New Roman"/>
          <w:noProof/>
          <w:lang w:eastAsia="ru-RU"/>
        </w:rPr>
        <w:drawing>
          <wp:inline distT="0" distB="0" distL="0" distR="0">
            <wp:extent cx="2914650" cy="2253584"/>
            <wp:effectExtent l="19050" t="0" r="0" b="0"/>
            <wp:docPr id="29" name="Рисунок 29" descr="C:\Users\10\AppData\Local\Microsoft\Windows\Temporary Internet Files\Content.Word\2020-02-10-18-20-51-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10\AppData\Local\Microsoft\Windows\Temporary Internet Files\Content.Word\2020-02-10-18-20-51-434.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9086" cy="2303405"/>
                    </a:xfrm>
                    <a:prstGeom prst="rect">
                      <a:avLst/>
                    </a:prstGeom>
                    <a:noFill/>
                    <a:ln>
                      <a:noFill/>
                    </a:ln>
                  </pic:spPr>
                </pic:pic>
              </a:graphicData>
            </a:graphic>
          </wp:inline>
        </w:drawing>
      </w:r>
    </w:p>
    <w:p w:rsidR="00DD6DE4" w:rsidRPr="002D22CD" w:rsidRDefault="00DD6DE4" w:rsidP="00E943D8">
      <w:pPr>
        <w:rPr>
          <w:rFonts w:ascii="Times New Roman" w:eastAsia="Times New Roman" w:hAnsi="Times New Roman" w:cs="Times New Roman"/>
          <w:color w:val="222222"/>
          <w:sz w:val="28"/>
          <w:szCs w:val="28"/>
          <w:lang w:val="kk-KZ" w:eastAsia="ru-RU"/>
        </w:rPr>
      </w:pPr>
    </w:p>
    <w:sectPr w:rsidR="00DD6DE4" w:rsidRPr="002D22CD" w:rsidSect="004B729E">
      <w:pgSz w:w="11906" w:h="16838"/>
      <w:pgMar w:top="851" w:right="851" w:bottom="851" w:left="851" w:header="709" w:footer="709" w:gutter="0"/>
      <w:pgBorders w:offsetFrom="page">
        <w:top w:val="triple" w:sz="4" w:space="24" w:color="1F3864" w:themeColor="accent5" w:themeShade="80"/>
        <w:left w:val="triple" w:sz="4" w:space="24" w:color="1F3864" w:themeColor="accent5" w:themeShade="80"/>
        <w:bottom w:val="triple" w:sz="4" w:space="24" w:color="1F3864" w:themeColor="accent5" w:themeShade="80"/>
        <w:right w:val="triple" w:sz="4" w:space="24" w:color="1F3864" w:themeColor="accent5"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72E" w:rsidRDefault="000F072E" w:rsidP="00E943D8">
      <w:pPr>
        <w:spacing w:after="0" w:line="240" w:lineRule="auto"/>
      </w:pPr>
      <w:r>
        <w:separator/>
      </w:r>
    </w:p>
  </w:endnote>
  <w:endnote w:type="continuationSeparator" w:id="0">
    <w:p w:rsidR="000F072E" w:rsidRDefault="000F072E" w:rsidP="00E94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72E" w:rsidRDefault="000F072E" w:rsidP="00E943D8">
      <w:pPr>
        <w:spacing w:after="0" w:line="240" w:lineRule="auto"/>
      </w:pPr>
      <w:r>
        <w:separator/>
      </w:r>
    </w:p>
  </w:footnote>
  <w:footnote w:type="continuationSeparator" w:id="0">
    <w:p w:rsidR="000F072E" w:rsidRDefault="000F072E" w:rsidP="00E943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1E2C"/>
    <w:rsid w:val="000F072E"/>
    <w:rsid w:val="001B5F9C"/>
    <w:rsid w:val="002C4CBE"/>
    <w:rsid w:val="002D22CD"/>
    <w:rsid w:val="002D6774"/>
    <w:rsid w:val="003808E3"/>
    <w:rsid w:val="003B2670"/>
    <w:rsid w:val="004B729E"/>
    <w:rsid w:val="005C0932"/>
    <w:rsid w:val="00605A74"/>
    <w:rsid w:val="00643A7A"/>
    <w:rsid w:val="00801655"/>
    <w:rsid w:val="00B1215E"/>
    <w:rsid w:val="00B56504"/>
    <w:rsid w:val="00D93E24"/>
    <w:rsid w:val="00DD6DE4"/>
    <w:rsid w:val="00E943D8"/>
    <w:rsid w:val="00ED6832"/>
    <w:rsid w:val="00F263CE"/>
    <w:rsid w:val="00F519D2"/>
    <w:rsid w:val="00FD1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3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43D8"/>
  </w:style>
  <w:style w:type="paragraph" w:styleId="a5">
    <w:name w:val="footer"/>
    <w:basedOn w:val="a"/>
    <w:link w:val="a6"/>
    <w:uiPriority w:val="99"/>
    <w:unhideWhenUsed/>
    <w:rsid w:val="00E943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43D8"/>
  </w:style>
  <w:style w:type="paragraph" w:styleId="a7">
    <w:name w:val="Balloon Text"/>
    <w:basedOn w:val="a"/>
    <w:link w:val="a8"/>
    <w:uiPriority w:val="99"/>
    <w:semiHidden/>
    <w:unhideWhenUsed/>
    <w:rsid w:val="004B72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729E"/>
    <w:rPr>
      <w:rFonts w:ascii="Tahoma" w:hAnsi="Tahoma" w:cs="Tahoma"/>
      <w:sz w:val="16"/>
      <w:szCs w:val="16"/>
    </w:rPr>
  </w:style>
  <w:style w:type="paragraph" w:styleId="a9">
    <w:name w:val="No Spacing"/>
    <w:uiPriority w:val="1"/>
    <w:qFormat/>
    <w:rsid w:val="004B72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user</cp:lastModifiedBy>
  <cp:revision>14</cp:revision>
  <dcterms:created xsi:type="dcterms:W3CDTF">2020-02-11T11:33:00Z</dcterms:created>
  <dcterms:modified xsi:type="dcterms:W3CDTF">2020-04-22T03:46:00Z</dcterms:modified>
</cp:coreProperties>
</file>